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rial" w:hAnsi="Arial"/>
          <w:b/>
          <w:i w:val="0"/>
          <w:color w:val="8F1D28"/>
          <w:sz w:val="16"/>
        </w:rPr>
        <w:t>CODE RED INFRASTRUCTURE</w:t>
      </w:r>
    </w:p>
    <w:p>
      <w:pPr>
        <w:pStyle w:val="Title"/>
      </w:pPr>
      <w:r>
        <w:rPr>
          <w:rFonts w:ascii="Arial" w:hAnsi="Arial"/>
          <w:b/>
          <w:i w:val="0"/>
          <w:color w:val="202226"/>
          <w:sz w:val="48"/>
        </w:rPr>
        <w:t>Findings and Action Plan</w:t>
      </w:r>
    </w:p>
    <w:p>
      <w:pPr>
        <w:spacing w:after="100"/>
      </w:pPr>
      <w:r>
        <w:rPr>
          <w:rFonts w:ascii="Arial" w:hAnsi="Arial"/>
          <w:b/>
          <w:i w:val="0"/>
          <w:color w:val="5F6670"/>
          <w:sz w:val="20"/>
        </w:rPr>
        <w:t>Working readiness aid</w:t>
      </w:r>
    </w:p>
    <w:p>
      <w:pPr>
        <w:spacing w:after="140"/>
      </w:pPr>
      <w:r>
        <w:t>Use this working log to turn review observations into owned actions. Record references to evidence, not copies of sensitive records.</w:t>
      </w:r>
    </w:p>
    <w:p>
      <w:pPr>
        <w:spacing w:after="140"/>
      </w:pPr>
      <w:r>
        <w:rPr>
          <w:rFonts w:ascii="Arial" w:hAnsi="Arial"/>
          <w:b/>
          <w:i w:val="0"/>
          <w:color w:val="202226"/>
          <w:sz w:val="18"/>
        </w:rPr>
        <w:t xml:space="preserve">Contact: </w:t>
      </w:r>
      <w:r>
        <w:rPr>
          <w:rFonts w:ascii="Arial" w:hAnsi="Arial"/>
          <w:b w:val="0"/>
          <w:i w:val="0"/>
          <w:color w:val="8F1D28"/>
          <w:sz w:val="18"/>
        </w:rPr>
        <w:t>kazi@coderedinfrastructure.com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82"/>
      </w:tblGrid>
      <w:tr>
        <w:tc>
          <w:tcPr>
            <w:tcW w:type="dxa" w:w="10253"/>
            <w:shd w:fill="FFF2F3"/>
            <w:tcBorders>
              <w:top w:val="single" w:sz="6" w:space="0" w:color="D7A4A8"/>
              <w:left w:val="single" w:sz="6" w:space="0" w:color="D7A4A8"/>
              <w:bottom w:val="single" w:sz="6" w:space="0" w:color="D7A4A8"/>
              <w:right w:val="single" w:sz="6" w:space="0" w:color="D7A4A8"/>
              <w:insideH w:val="single" w:sz="6" w:space="0" w:color="D7A4A8"/>
              <w:insideV w:val="single" w:sz="6" w:space="0" w:color="D7A4A8"/>
            </w:tcBorders>
            <w:tcMar>
              <w:top w:w="100" w:type="dxa"/>
              <w:start w:w="130" w:type="dxa"/>
              <w:bottom w:w="100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202226"/>
                <w:sz w:val="17"/>
              </w:rPr>
              <w:t>This is a readiness working aid, not a certification result, legal conclusion, or compliance determination. Do not include passwords, CUI, sensitive files, or detailed network secrets.</w:t>
            </w:r>
          </w:p>
        </w:tc>
      </w:tr>
    </w:tbl>
    <w:p>
      <w:pPr>
        <w:spacing w:after="0"/>
      </w:pPr>
    </w:p>
    <w:p>
      <w:pPr>
        <w:pStyle w:val="Heading1"/>
      </w:pPr>
      <w:r>
        <w:t>How to use this plan</w:t>
      </w:r>
    </w:p>
    <w:p>
      <w:pPr>
        <w:spacing w:after="100"/>
      </w:pPr>
      <w:r>
        <w:t>Keep the observation separate from the recommendation. Your organization confirms priorities, owners, target dates, and when an item is ready to close.</w:t>
      </w:r>
    </w:p>
    <w:p>
      <w:pPr>
        <w:pStyle w:val="Heading1"/>
        <w:spacing w:before="120"/>
      </w:pPr>
      <w:r>
        <w:t>Finding 01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41"/>
        <w:gridCol w:w="5141"/>
      </w:tblGrid>
      <w:tr>
        <w:trPr>
          <w:trHeight w:val="374" w:hRule="atLeast"/>
          <w:cantSplit/>
        </w:trPr>
        <w:tc>
          <w:tcPr>
            <w:tcW w:type="dxa" w:w="3096"/>
            <w:shd w:fill="F5F6F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202226"/>
                <w:sz w:val="16"/>
              </w:rPr>
              <w:t>Finding ID</w:t>
            </w:r>
          </w:p>
        </w:tc>
        <w:tc>
          <w:tcPr>
            <w:tcW w:type="dxa" w:w="715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432" w:hRule="atLeast"/>
          <w:cantSplit/>
        </w:trPr>
        <w:tc>
          <w:tcPr>
            <w:tcW w:type="dxa" w:w="3096"/>
            <w:shd w:fill="F5F6F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202226"/>
                <w:sz w:val="16"/>
              </w:rPr>
              <w:t>Status</w:t>
            </w:r>
          </w:p>
        </w:tc>
        <w:tc>
          <w:tcPr>
            <w:tcW w:type="dxa" w:w="715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202226"/>
                <w:sz w:val="15"/>
              </w:rPr>
              <w:t>Not started   In progress   Blocked   Ready for review</w:t>
            </w:r>
          </w:p>
        </w:tc>
      </w:tr>
      <w:tr>
        <w:trPr>
          <w:trHeight w:val="518" w:hRule="atLeast"/>
          <w:cantSplit/>
        </w:trPr>
        <w:tc>
          <w:tcPr>
            <w:tcW w:type="dxa" w:w="3096"/>
            <w:shd w:fill="F5F6F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202226"/>
                <w:sz w:val="16"/>
              </w:rPr>
              <w:t>Observation</w:t>
            </w:r>
          </w:p>
        </w:tc>
        <w:tc>
          <w:tcPr>
            <w:tcW w:type="dxa" w:w="715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432" w:hRule="atLeast"/>
          <w:cantSplit/>
        </w:trPr>
        <w:tc>
          <w:tcPr>
            <w:tcW w:type="dxa" w:w="3096"/>
            <w:shd w:fill="F5F6F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202226"/>
                <w:sz w:val="16"/>
              </w:rPr>
              <w:t>Evidence reference, not a copy</w:t>
            </w:r>
          </w:p>
        </w:tc>
        <w:tc>
          <w:tcPr>
            <w:tcW w:type="dxa" w:w="715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489" w:hRule="atLeast"/>
          <w:cantSplit/>
        </w:trPr>
        <w:tc>
          <w:tcPr>
            <w:tcW w:type="dxa" w:w="3096"/>
            <w:shd w:fill="F5F6F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202226"/>
                <w:sz w:val="16"/>
              </w:rPr>
              <w:t>Potential business impact</w:t>
            </w:r>
          </w:p>
        </w:tc>
        <w:tc>
          <w:tcPr>
            <w:tcW w:type="dxa" w:w="715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518" w:hRule="atLeast"/>
          <w:cantSplit/>
        </w:trPr>
        <w:tc>
          <w:tcPr>
            <w:tcW w:type="dxa" w:w="3096"/>
            <w:shd w:fill="F5F6F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202226"/>
                <w:sz w:val="16"/>
              </w:rPr>
              <w:t>Recommended action</w:t>
            </w:r>
          </w:p>
        </w:tc>
        <w:tc>
          <w:tcPr>
            <w:tcW w:type="dxa" w:w="715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403" w:hRule="atLeast"/>
          <w:cantSplit/>
        </w:trPr>
        <w:tc>
          <w:tcPr>
            <w:tcW w:type="dxa" w:w="3096"/>
            <w:shd w:fill="F5F6F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202226"/>
                <w:sz w:val="16"/>
              </w:rPr>
              <w:t>Owner and Target date</w:t>
            </w:r>
          </w:p>
        </w:tc>
        <w:tc>
          <w:tcPr>
            <w:tcW w:type="dxa" w:w="715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pStyle w:val="Heading1"/>
        <w:spacing w:before="200"/>
      </w:pPr>
      <w:r>
        <w:t>Finding 02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41"/>
        <w:gridCol w:w="5141"/>
      </w:tblGrid>
      <w:tr>
        <w:trPr>
          <w:trHeight w:val="374" w:hRule="atLeast"/>
          <w:cantSplit/>
        </w:trPr>
        <w:tc>
          <w:tcPr>
            <w:tcW w:type="dxa" w:w="3096"/>
            <w:shd w:fill="F5F6F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202226"/>
                <w:sz w:val="16"/>
              </w:rPr>
              <w:t>Finding ID</w:t>
            </w:r>
          </w:p>
        </w:tc>
        <w:tc>
          <w:tcPr>
            <w:tcW w:type="dxa" w:w="715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432" w:hRule="atLeast"/>
          <w:cantSplit/>
        </w:trPr>
        <w:tc>
          <w:tcPr>
            <w:tcW w:type="dxa" w:w="3096"/>
            <w:shd w:fill="F5F6F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202226"/>
                <w:sz w:val="16"/>
              </w:rPr>
              <w:t>Status</w:t>
            </w:r>
          </w:p>
        </w:tc>
        <w:tc>
          <w:tcPr>
            <w:tcW w:type="dxa" w:w="715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202226"/>
                <w:sz w:val="15"/>
              </w:rPr>
              <w:t>Not started   In progress   Blocked   Ready for review</w:t>
            </w:r>
          </w:p>
        </w:tc>
      </w:tr>
      <w:tr>
        <w:trPr>
          <w:trHeight w:val="518" w:hRule="atLeast"/>
          <w:cantSplit/>
        </w:trPr>
        <w:tc>
          <w:tcPr>
            <w:tcW w:type="dxa" w:w="3096"/>
            <w:shd w:fill="F5F6F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202226"/>
                <w:sz w:val="16"/>
              </w:rPr>
              <w:t>Observation</w:t>
            </w:r>
          </w:p>
        </w:tc>
        <w:tc>
          <w:tcPr>
            <w:tcW w:type="dxa" w:w="715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432" w:hRule="atLeast"/>
          <w:cantSplit/>
        </w:trPr>
        <w:tc>
          <w:tcPr>
            <w:tcW w:type="dxa" w:w="3096"/>
            <w:shd w:fill="F5F6F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202226"/>
                <w:sz w:val="16"/>
              </w:rPr>
              <w:t>Evidence reference, not a copy</w:t>
            </w:r>
          </w:p>
        </w:tc>
        <w:tc>
          <w:tcPr>
            <w:tcW w:type="dxa" w:w="715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489" w:hRule="atLeast"/>
          <w:cantSplit/>
        </w:trPr>
        <w:tc>
          <w:tcPr>
            <w:tcW w:type="dxa" w:w="3096"/>
            <w:shd w:fill="F5F6F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202226"/>
                <w:sz w:val="16"/>
              </w:rPr>
              <w:t>Potential business impact</w:t>
            </w:r>
          </w:p>
        </w:tc>
        <w:tc>
          <w:tcPr>
            <w:tcW w:type="dxa" w:w="715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518" w:hRule="atLeast"/>
          <w:cantSplit/>
        </w:trPr>
        <w:tc>
          <w:tcPr>
            <w:tcW w:type="dxa" w:w="3096"/>
            <w:shd w:fill="F5F6F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202226"/>
                <w:sz w:val="16"/>
              </w:rPr>
              <w:t>Recommended action</w:t>
            </w:r>
          </w:p>
        </w:tc>
        <w:tc>
          <w:tcPr>
            <w:tcW w:type="dxa" w:w="715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403" w:hRule="atLeast"/>
          <w:cantSplit/>
        </w:trPr>
        <w:tc>
          <w:tcPr>
            <w:tcW w:type="dxa" w:w="3096"/>
            <w:shd w:fill="F5F6F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202226"/>
                <w:sz w:val="16"/>
              </w:rPr>
              <w:t>Owner and Target date</w:t>
            </w:r>
          </w:p>
        </w:tc>
        <w:tc>
          <w:tcPr>
            <w:tcW w:type="dxa" w:w="715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spacing w:before="120"/>
      </w:pPr>
      <w:r>
        <w:t>Finding 03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41"/>
        <w:gridCol w:w="5141"/>
      </w:tblGrid>
      <w:tr>
        <w:trPr>
          <w:trHeight w:val="374" w:hRule="atLeast"/>
          <w:cantSplit/>
        </w:trPr>
        <w:tc>
          <w:tcPr>
            <w:tcW w:type="dxa" w:w="3096"/>
            <w:shd w:fill="F5F6F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202226"/>
                <w:sz w:val="16"/>
              </w:rPr>
              <w:t>Finding ID</w:t>
            </w:r>
          </w:p>
        </w:tc>
        <w:tc>
          <w:tcPr>
            <w:tcW w:type="dxa" w:w="715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432" w:hRule="atLeast"/>
          <w:cantSplit/>
        </w:trPr>
        <w:tc>
          <w:tcPr>
            <w:tcW w:type="dxa" w:w="3096"/>
            <w:shd w:fill="F5F6F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202226"/>
                <w:sz w:val="16"/>
              </w:rPr>
              <w:t>Status</w:t>
            </w:r>
          </w:p>
        </w:tc>
        <w:tc>
          <w:tcPr>
            <w:tcW w:type="dxa" w:w="715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202226"/>
                <w:sz w:val="15"/>
              </w:rPr>
              <w:t>Not started   In progress   Blocked   Ready for review</w:t>
            </w:r>
          </w:p>
        </w:tc>
      </w:tr>
      <w:tr>
        <w:trPr>
          <w:trHeight w:val="518" w:hRule="atLeast"/>
          <w:cantSplit/>
        </w:trPr>
        <w:tc>
          <w:tcPr>
            <w:tcW w:type="dxa" w:w="3096"/>
            <w:shd w:fill="F5F6F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202226"/>
                <w:sz w:val="16"/>
              </w:rPr>
              <w:t>Observation</w:t>
            </w:r>
          </w:p>
        </w:tc>
        <w:tc>
          <w:tcPr>
            <w:tcW w:type="dxa" w:w="715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432" w:hRule="atLeast"/>
          <w:cantSplit/>
        </w:trPr>
        <w:tc>
          <w:tcPr>
            <w:tcW w:type="dxa" w:w="3096"/>
            <w:shd w:fill="F5F6F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202226"/>
                <w:sz w:val="16"/>
              </w:rPr>
              <w:t>Evidence reference, not a copy</w:t>
            </w:r>
          </w:p>
        </w:tc>
        <w:tc>
          <w:tcPr>
            <w:tcW w:type="dxa" w:w="715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489" w:hRule="atLeast"/>
          <w:cantSplit/>
        </w:trPr>
        <w:tc>
          <w:tcPr>
            <w:tcW w:type="dxa" w:w="3096"/>
            <w:shd w:fill="F5F6F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202226"/>
                <w:sz w:val="16"/>
              </w:rPr>
              <w:t>Potential business impact</w:t>
            </w:r>
          </w:p>
        </w:tc>
        <w:tc>
          <w:tcPr>
            <w:tcW w:type="dxa" w:w="715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518" w:hRule="atLeast"/>
          <w:cantSplit/>
        </w:trPr>
        <w:tc>
          <w:tcPr>
            <w:tcW w:type="dxa" w:w="3096"/>
            <w:shd w:fill="F5F6F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202226"/>
                <w:sz w:val="16"/>
              </w:rPr>
              <w:t>Recommended action</w:t>
            </w:r>
          </w:p>
        </w:tc>
        <w:tc>
          <w:tcPr>
            <w:tcW w:type="dxa" w:w="715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403" w:hRule="atLeast"/>
          <w:cantSplit/>
        </w:trPr>
        <w:tc>
          <w:tcPr>
            <w:tcW w:type="dxa" w:w="3096"/>
            <w:shd w:fill="F5F6F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202226"/>
                <w:sz w:val="16"/>
              </w:rPr>
              <w:t>Owner and Target date</w:t>
            </w:r>
          </w:p>
        </w:tc>
        <w:tc>
          <w:tcPr>
            <w:tcW w:type="dxa" w:w="715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pStyle w:val="Heading1"/>
        <w:spacing w:before="200"/>
      </w:pPr>
      <w:r>
        <w:t>Finding 04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41"/>
        <w:gridCol w:w="5141"/>
      </w:tblGrid>
      <w:tr>
        <w:trPr>
          <w:trHeight w:val="374" w:hRule="atLeast"/>
          <w:cantSplit/>
        </w:trPr>
        <w:tc>
          <w:tcPr>
            <w:tcW w:type="dxa" w:w="3096"/>
            <w:shd w:fill="F5F6F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202226"/>
                <w:sz w:val="16"/>
              </w:rPr>
              <w:t>Finding ID</w:t>
            </w:r>
          </w:p>
        </w:tc>
        <w:tc>
          <w:tcPr>
            <w:tcW w:type="dxa" w:w="715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432" w:hRule="atLeast"/>
          <w:cantSplit/>
        </w:trPr>
        <w:tc>
          <w:tcPr>
            <w:tcW w:type="dxa" w:w="3096"/>
            <w:shd w:fill="F5F6F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202226"/>
                <w:sz w:val="16"/>
              </w:rPr>
              <w:t>Status</w:t>
            </w:r>
          </w:p>
        </w:tc>
        <w:tc>
          <w:tcPr>
            <w:tcW w:type="dxa" w:w="715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202226"/>
                <w:sz w:val="15"/>
              </w:rPr>
              <w:t>Not started   In progress   Blocked   Ready for review</w:t>
            </w:r>
          </w:p>
        </w:tc>
      </w:tr>
      <w:tr>
        <w:trPr>
          <w:trHeight w:val="518" w:hRule="atLeast"/>
          <w:cantSplit/>
        </w:trPr>
        <w:tc>
          <w:tcPr>
            <w:tcW w:type="dxa" w:w="3096"/>
            <w:shd w:fill="F5F6F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202226"/>
                <w:sz w:val="16"/>
              </w:rPr>
              <w:t>Observation</w:t>
            </w:r>
          </w:p>
        </w:tc>
        <w:tc>
          <w:tcPr>
            <w:tcW w:type="dxa" w:w="715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432" w:hRule="atLeast"/>
          <w:cantSplit/>
        </w:trPr>
        <w:tc>
          <w:tcPr>
            <w:tcW w:type="dxa" w:w="3096"/>
            <w:shd w:fill="F5F6F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202226"/>
                <w:sz w:val="16"/>
              </w:rPr>
              <w:t>Evidence reference, not a copy</w:t>
            </w:r>
          </w:p>
        </w:tc>
        <w:tc>
          <w:tcPr>
            <w:tcW w:type="dxa" w:w="715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489" w:hRule="atLeast"/>
          <w:cantSplit/>
        </w:trPr>
        <w:tc>
          <w:tcPr>
            <w:tcW w:type="dxa" w:w="3096"/>
            <w:shd w:fill="F5F6F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202226"/>
                <w:sz w:val="16"/>
              </w:rPr>
              <w:t>Potential business impact</w:t>
            </w:r>
          </w:p>
        </w:tc>
        <w:tc>
          <w:tcPr>
            <w:tcW w:type="dxa" w:w="715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518" w:hRule="atLeast"/>
          <w:cantSplit/>
        </w:trPr>
        <w:tc>
          <w:tcPr>
            <w:tcW w:type="dxa" w:w="3096"/>
            <w:shd w:fill="F5F6F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202226"/>
                <w:sz w:val="16"/>
              </w:rPr>
              <w:t>Recommended action</w:t>
            </w:r>
          </w:p>
        </w:tc>
        <w:tc>
          <w:tcPr>
            <w:tcW w:type="dxa" w:w="715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403" w:hRule="atLeast"/>
          <w:cantSplit/>
        </w:trPr>
        <w:tc>
          <w:tcPr>
            <w:tcW w:type="dxa" w:w="3096"/>
            <w:shd w:fill="F5F6F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202226"/>
                <w:sz w:val="16"/>
              </w:rPr>
              <w:t>Owner and Target date</w:t>
            </w:r>
          </w:p>
        </w:tc>
        <w:tc>
          <w:tcPr>
            <w:tcW w:type="dxa" w:w="7157"/>
            <w:tcBorders>
              <w:top w:val="single" w:sz="5" w:space="0" w:color="C8CDD2"/>
              <w:left w:val="single" w:sz="5" w:space="0" w:color="C8CDD2"/>
              <w:bottom w:val="single" w:sz="5" w:space="0" w:color="C8CDD2"/>
              <w:right w:val="single" w:sz="5" w:space="0" w:color="C8CDD2"/>
              <w:insideH w:val="single" w:sz="5" w:space="0" w:color="C8CDD2"/>
              <w:insideV w:val="single" w:sz="5" w:space="0" w:color="C8CDD2"/>
            </w:tcBorders>
            <w:tcMar>
              <w:top w:w="38" w:type="dxa"/>
              <w:start w:w="90" w:type="dxa"/>
              <w:bottom w:w="38" w:type="dxa"/>
              <w:end w:w="90" w:type="dxa"/>
            </w:tcMar>
            <w:vAlign w:val="center"/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60"/>
      </w:pPr>
      <w:r>
        <w:rPr>
          <w:rFonts w:ascii="Arial" w:hAnsi="Arial"/>
          <w:b w:val="0"/>
          <w:i w:val="0"/>
          <w:color w:val="5F6670"/>
          <w:sz w:val="17"/>
        </w:rPr>
        <w:t>Use your approved process to store or share any supporting records. Questions: kazi@coderedinfrastructure.com</w:t>
      </w:r>
    </w:p>
    <w:sectPr w:rsidR="00FC693F" w:rsidRPr="0006063C" w:rsidSect="00034616">
      <w:pgSz w:w="12240" w:h="15840"/>
      <w:pgMar w:top="893" w:right="979" w:bottom="893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20222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8F1D2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8F1D28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20222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Findings and Action Plan</dc:title>
  <dc:subject>Cybersecurity compliance readiness working template</dc:subject>
  <dc:creator>Code Red Infrastructure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